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6A" w:rsidRDefault="00025E77">
      <w:pPr>
        <w:pStyle w:val="20"/>
        <w:framePr w:w="8827" w:h="340" w:hRule="exact" w:wrap="none" w:vAnchor="page" w:hAnchor="page" w:x="1450" w:y="1369"/>
        <w:shd w:val="clear" w:color="auto" w:fill="auto"/>
        <w:spacing w:after="0" w:line="260" w:lineRule="exact"/>
        <w:ind w:right="120"/>
      </w:pPr>
      <w:r>
        <w:t>ЦЕНТР ДИТЯЧОЇ ТА ЮНАЦЬКОЇ ТВОРЧОСТІ ІМ. В. ГНАРОВСЬКОЇ</w:t>
      </w:r>
    </w:p>
    <w:p w:rsidR="00876533" w:rsidRDefault="00025E77">
      <w:pPr>
        <w:pStyle w:val="10"/>
        <w:framePr w:w="8827" w:h="1607" w:hRule="exact" w:wrap="none" w:vAnchor="page" w:hAnchor="page" w:x="1450" w:y="5115"/>
        <w:shd w:val="clear" w:color="auto" w:fill="auto"/>
        <w:spacing w:before="0" w:after="0"/>
        <w:ind w:right="120"/>
      </w:pPr>
      <w:bookmarkStart w:id="0" w:name="bookmark0"/>
      <w:r>
        <w:t>Мотиваційний момент як етап закладання</w:t>
      </w:r>
    </w:p>
    <w:p w:rsidR="00F33B6A" w:rsidRDefault="00025E77">
      <w:pPr>
        <w:pStyle w:val="10"/>
        <w:framePr w:w="8827" w:h="1607" w:hRule="exact" w:wrap="none" w:vAnchor="page" w:hAnchor="page" w:x="1450" w:y="5115"/>
        <w:shd w:val="clear" w:color="auto" w:fill="auto"/>
        <w:spacing w:before="0" w:after="0"/>
        <w:ind w:right="120"/>
      </w:pPr>
      <w:r>
        <w:t>«Ситуації успіху» на занятті</w:t>
      </w:r>
      <w:bookmarkEnd w:id="0"/>
    </w:p>
    <w:p w:rsidR="00F33B6A" w:rsidRDefault="00025E77">
      <w:pPr>
        <w:pStyle w:val="20"/>
        <w:framePr w:w="8827" w:h="333" w:hRule="exact" w:wrap="none" w:vAnchor="page" w:hAnchor="page" w:x="1450" w:y="10958"/>
        <w:shd w:val="clear" w:color="auto" w:fill="auto"/>
        <w:spacing w:after="0" w:line="260" w:lineRule="exact"/>
        <w:jc w:val="right"/>
      </w:pPr>
      <w:r>
        <w:t xml:space="preserve">Керівник гуртка: </w:t>
      </w:r>
      <w:r>
        <w:rPr>
          <w:lang w:val="ru-RU"/>
        </w:rPr>
        <w:t xml:space="preserve">Войта </w:t>
      </w:r>
      <w:r>
        <w:t>Т.В.</w:t>
      </w:r>
    </w:p>
    <w:p w:rsidR="00F33B6A" w:rsidRDefault="00025E77">
      <w:pPr>
        <w:pStyle w:val="20"/>
        <w:framePr w:w="8827" w:h="317" w:hRule="exact" w:wrap="none" w:vAnchor="page" w:hAnchor="page" w:x="1450" w:y="15528"/>
        <w:shd w:val="clear" w:color="auto" w:fill="auto"/>
        <w:spacing w:after="0" w:line="260" w:lineRule="exact"/>
        <w:ind w:right="120"/>
      </w:pPr>
      <w:r>
        <w:t>м. Вільнянськ</w:t>
      </w:r>
    </w:p>
    <w:p w:rsidR="00F33B6A" w:rsidRDefault="00F33B6A">
      <w:pPr>
        <w:rPr>
          <w:sz w:val="2"/>
          <w:szCs w:val="2"/>
        </w:rPr>
        <w:sectPr w:rsidR="00F33B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lastRenderedPageBreak/>
        <w:t xml:space="preserve">Заняття — основна форма навчання в позашкільному навчальному </w:t>
      </w:r>
      <w:r w:rsidRPr="00876533">
        <w:rPr>
          <w:sz w:val="28"/>
          <w:szCs w:val="28"/>
        </w:rPr>
        <w:t>закладі. Через нього проходять усі діти. І треба, щоб він обов’язково був сучасним, методично грамотним, цікавим.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Навчально-виховний процес у позашкільних закладах відрізняється від шкільного: метою, змістом, формами, використанням нестандартних методів і </w:t>
      </w:r>
      <w:r w:rsidRPr="00876533">
        <w:rPr>
          <w:sz w:val="28"/>
          <w:szCs w:val="28"/>
        </w:rPr>
        <w:t>прийомів роботи, атмосферою доброзичливості і можливістю самостійного вибору дитиною напрямів діяльності.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Заняття в гуртку - та </w:t>
      </w:r>
      <w:r w:rsidRPr="00876533">
        <w:rPr>
          <w:rStyle w:val="0pt"/>
          <w:sz w:val="28"/>
          <w:szCs w:val="28"/>
        </w:rPr>
        <w:t>навчальна</w:t>
      </w:r>
      <w:r w:rsidRPr="00876533">
        <w:rPr>
          <w:sz w:val="28"/>
          <w:szCs w:val="28"/>
        </w:rPr>
        <w:t xml:space="preserve"> ситуація, той «сценічний майданчик», де не тільки викладаються знання, а й розкриваються, формуються та реалізуються особистісні особливості вихованців.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Враховуючи специфіку роботи в гуртках кожен керівник вишукує, випробує власні знахідки, що відповідают</w:t>
      </w:r>
      <w:r w:rsidRPr="00876533">
        <w:rPr>
          <w:sz w:val="28"/>
          <w:szCs w:val="28"/>
        </w:rPr>
        <w:t>ь його напряму роботи, його вихованцям.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Однак, є загальні вимоги до о</w:t>
      </w:r>
      <w:r w:rsidR="00876533">
        <w:rPr>
          <w:sz w:val="28"/>
          <w:szCs w:val="28"/>
        </w:rPr>
        <w:t>рганізації і проведення занять,</w:t>
      </w:r>
      <w:r w:rsidRPr="00876533">
        <w:rPr>
          <w:sz w:val="28"/>
          <w:szCs w:val="28"/>
        </w:rPr>
        <w:t xml:space="preserve"> яких потрібно дотримуватися.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На заняттях педагогічної майстерності багато уваги приділялося питанням підготовки та проведення занять в гуртках зі створенн</w:t>
      </w:r>
      <w:r w:rsidRPr="00876533">
        <w:rPr>
          <w:sz w:val="28"/>
          <w:szCs w:val="28"/>
        </w:rPr>
        <w:t xml:space="preserve">ям ситуації успіху. Безумовно, є позитивні результати, багато педагогів використали рекомендований матеріал </w:t>
      </w:r>
      <w:r w:rsidRPr="00876533">
        <w:rPr>
          <w:rStyle w:val="0pt"/>
          <w:sz w:val="28"/>
          <w:szCs w:val="28"/>
        </w:rPr>
        <w:t>при</w:t>
      </w:r>
      <w:r w:rsidRPr="00876533">
        <w:rPr>
          <w:sz w:val="28"/>
          <w:szCs w:val="28"/>
        </w:rPr>
        <w:t xml:space="preserve"> проведенні відкритих та контрольних занять.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Мотивація - це так звані психічні явища, що стали спонуканням до виконання тієї або іншої дії, учинк</w:t>
      </w:r>
      <w:r w:rsidRPr="00876533">
        <w:rPr>
          <w:sz w:val="28"/>
          <w:szCs w:val="28"/>
        </w:rPr>
        <w:t>у, що визначають активність особистості та її спрямованість на досягнення запланованого результату.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Вступна мотивація може здійснюватися у формі бесіди, показу, демонстрації того чи іншого предмета або явища, на яке буде спрямовано весь процес навчання. Пр</w:t>
      </w:r>
      <w:r w:rsidRPr="00876533">
        <w:rPr>
          <w:sz w:val="28"/>
          <w:szCs w:val="28"/>
        </w:rPr>
        <w:t>и цьому основними методами є мотивуючий вступ і мотивуюча демонстрація.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Основні вимоги до якісного сучасного уроку: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науковість - використання новітніх досягнень науки, передової педагогічної практики;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системність - побудова заняття на основі </w:t>
      </w:r>
      <w:r w:rsidRPr="00876533">
        <w:rPr>
          <w:sz w:val="28"/>
          <w:szCs w:val="28"/>
        </w:rPr>
        <w:t>закономірностей навчально-виховного процесу; зв'язок з раніше отриманими знаннями та вміннями, опора на вже досягнутий рівень розвитку вихованців;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оптимальність - реалізація на занятті в оптимальному співвідношенні всіх дидактичних принципів та правил; заб</w:t>
      </w:r>
      <w:r w:rsidRPr="00876533">
        <w:rPr>
          <w:sz w:val="28"/>
          <w:szCs w:val="28"/>
        </w:rPr>
        <w:t>езпечення належних умов для продуктивної пізнавальної діяльності вихованців з урахуванням їх інтересів, нахилів, потреб;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ефективність - ефективне використання педагогічних засобів; зв’язок з життям, особистим досвідом дітей; формування практично-необхідних</w:t>
      </w:r>
      <w:r w:rsidRPr="00876533">
        <w:rPr>
          <w:sz w:val="28"/>
          <w:szCs w:val="28"/>
        </w:rPr>
        <w:t xml:space="preserve"> знань, умінь, навичок, раціональних прийомів мислення та діяльності; формування уміння вчитися;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можливість відтворення.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Метод - це «шлях до досягнення мети», спосіб теоретичного дослідження або практичного здійснення будь-чого.</w:t>
      </w:r>
    </w:p>
    <w:p w:rsidR="00F33B6A" w:rsidRPr="00876533" w:rsidRDefault="00025E77" w:rsidP="00876533">
      <w:pPr>
        <w:pStyle w:val="21"/>
        <w:framePr w:w="9624" w:h="14415" w:hRule="exact" w:wrap="none" w:vAnchor="page" w:hAnchor="page" w:x="1145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Основні методи:</w:t>
      </w:r>
    </w:p>
    <w:p w:rsidR="00F33B6A" w:rsidRPr="00876533" w:rsidRDefault="00F33B6A" w:rsidP="00876533">
      <w:pPr>
        <w:rPr>
          <w:sz w:val="28"/>
          <w:szCs w:val="28"/>
        </w:rPr>
        <w:sectPr w:rsidR="00F33B6A" w:rsidRPr="008765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lastRenderedPageBreak/>
        <w:t>За джерелом передачі та сприйняття навчальної інформації: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словесні (розповідь, бесіда, пояснення, лекція, інструктаж тощо);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наочні (демонстрація предметів, явищ, посібників тощо);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892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практичні (практична робота, навчальні вправи, ігрові</w:t>
      </w:r>
      <w:r w:rsidRPr="00876533">
        <w:rPr>
          <w:sz w:val="28"/>
          <w:szCs w:val="28"/>
        </w:rPr>
        <w:t xml:space="preserve"> вправи,</w:t>
      </w:r>
      <w:r w:rsidR="00876533">
        <w:rPr>
          <w:sz w:val="28"/>
          <w:szCs w:val="28"/>
        </w:rPr>
        <w:t xml:space="preserve"> </w:t>
      </w:r>
      <w:r w:rsidRPr="00876533">
        <w:rPr>
          <w:sz w:val="28"/>
          <w:szCs w:val="28"/>
        </w:rPr>
        <w:t>екскурсія, похід тощо)</w:t>
      </w:r>
      <w:r w:rsidR="00876533">
        <w:rPr>
          <w:sz w:val="28"/>
          <w:szCs w:val="28"/>
        </w:rPr>
        <w:t>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Методи стимулювання інтересу до навчання: пізнавальні ігри, створення цікавої ситуації, створення ситуації успіху, реалізація виховного потенціалу, ситуації неуспіху, емоційних переживань.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Прийом - частина методу, засіб пе</w:t>
      </w:r>
      <w:r w:rsidRPr="00876533">
        <w:rPr>
          <w:sz w:val="28"/>
          <w:szCs w:val="28"/>
        </w:rPr>
        <w:t>дагогічних дій у певних умовах. Прийоми не мають самостійної педагогічної задачі.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При побудові заняття необхідно враховувати три види мотивації: 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Соціальну — підняти авторитет дитини серед товаришів, похвалити за старанність у роботі тощо.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Прагматичну — </w:t>
      </w:r>
      <w:r w:rsidRPr="00876533">
        <w:rPr>
          <w:sz w:val="28"/>
          <w:szCs w:val="28"/>
        </w:rPr>
        <w:t>посилити увагу до дисципліни, інформації, яка буде потрібна при вступі до вищого навчального закладу, при придбанні спеціальності тощо.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Змістовну - застосування знань у нестандартних ситуаціях, пізнавальні спори, введення учнів у проблемні ситуації.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Яким п</w:t>
      </w:r>
      <w:r w:rsidRPr="00876533">
        <w:rPr>
          <w:sz w:val="28"/>
          <w:szCs w:val="28"/>
        </w:rPr>
        <w:t>овинно бути заняття, щоб вихованці сказали: «Я біжу на заняття гуртка!» Безумовно - цікавим, таким, що пробуджує розум та уяву, розширює світогляд. Тому доречно використовувати в роботі інтерактивні методи навчання, ігрову діяльність, адже вони мають багат</w:t>
      </w:r>
      <w:r w:rsidRPr="00876533">
        <w:rPr>
          <w:sz w:val="28"/>
          <w:szCs w:val="28"/>
        </w:rPr>
        <w:t>о переваг: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у роботі задіяні всі діти;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вихованці вчаться працювати у групах (командах);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формується доброзичливе ставлення до опонента;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кожна дитина має можливість пропонувати свою думку;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створюється «ситуація успіху»;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за короткий час опановується більше </w:t>
      </w:r>
      <w:r w:rsidRPr="00876533">
        <w:rPr>
          <w:sz w:val="28"/>
          <w:szCs w:val="28"/>
        </w:rPr>
        <w:t>матеріалу;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формуються навички толерантного спілкування; уміння аргументувати свою точку зору, знаходити рішення проблеми.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876533">
        <w:rPr>
          <w:sz w:val="28"/>
          <w:szCs w:val="28"/>
        </w:rPr>
        <w:t>Мотиваційний момент на заняттях: допомагає вихованцям ставити перед собою реалістичні завдання;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 xml:space="preserve">Заохочує дітей, що ставлять перед </w:t>
      </w:r>
      <w:r w:rsidRPr="00876533">
        <w:rPr>
          <w:sz w:val="28"/>
          <w:szCs w:val="28"/>
        </w:rPr>
        <w:t>собою досяжні завдання, щоб ускладнювати їх згодом;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Ставе вихованців у ситуацію вибору під впливом «ситуації успіху».</w:t>
      </w:r>
    </w:p>
    <w:p w:rsidR="00F33B6A" w:rsidRPr="00876533" w:rsidRDefault="00025E77" w:rsidP="00876533">
      <w:pPr>
        <w:pStyle w:val="21"/>
        <w:framePr w:w="9638" w:h="14357" w:hRule="exact" w:wrap="none" w:vAnchor="page" w:hAnchor="page" w:x="1138" w:y="122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876533">
        <w:rPr>
          <w:sz w:val="28"/>
          <w:szCs w:val="28"/>
        </w:rPr>
        <w:t>Допомагає вихованцям бути відповідальними за успіхи та прорахунки.</w:t>
      </w:r>
    </w:p>
    <w:p w:rsidR="00F33B6A" w:rsidRPr="00876533" w:rsidRDefault="00F33B6A" w:rsidP="00876533">
      <w:pPr>
        <w:rPr>
          <w:sz w:val="28"/>
          <w:szCs w:val="28"/>
        </w:rPr>
        <w:sectPr w:rsidR="00F33B6A" w:rsidRPr="008765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lastRenderedPageBreak/>
        <w:t>Після виконання завдань діти аналізують свою робо</w:t>
      </w:r>
      <w:r w:rsidRPr="00876533">
        <w:rPr>
          <w:sz w:val="28"/>
          <w:szCs w:val="28"/>
        </w:rPr>
        <w:t xml:space="preserve">ту, що було особливо важко, як </w:t>
      </w:r>
      <w:r w:rsidRPr="00876533">
        <w:rPr>
          <w:sz w:val="28"/>
          <w:szCs w:val="28"/>
        </w:rPr>
        <w:t>во</w:t>
      </w:r>
      <w:r w:rsidRPr="00876533">
        <w:rPr>
          <w:rStyle w:val="11"/>
          <w:sz w:val="28"/>
          <w:szCs w:val="28"/>
          <w:u w:val="none"/>
        </w:rPr>
        <w:t>ни</w:t>
      </w:r>
      <w:r w:rsidRPr="00876533">
        <w:rPr>
          <w:sz w:val="28"/>
          <w:szCs w:val="28"/>
        </w:rPr>
        <w:t xml:space="preserve"> </w:t>
      </w:r>
      <w:r w:rsidRPr="00876533">
        <w:rPr>
          <w:sz w:val="28"/>
          <w:szCs w:val="28"/>
        </w:rPr>
        <w:t>з цим справилися.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>Діти обговорюють причини не тільки успіхів, але і невдач.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Мотиваційний момент на занятті втілює ситуацію успіху досяжною для кожного вихованця.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Оцінювати подачу будь-якого навчального матеріалу з позиці</w:t>
      </w:r>
      <w:r w:rsidRPr="00876533">
        <w:rPr>
          <w:sz w:val="28"/>
          <w:szCs w:val="28"/>
        </w:rPr>
        <w:t>ї дитини, тоді народжуються заняття, на яких дітям працювати легко, бо всі структурні компоненти підпорядковуються віковим особливостям: емоційне сприйняття навколишнього світу, мовленнєвий розвиток, прагнення отримувати нові знання.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 xml:space="preserve">Життя висунуло суспільний запит на виховання творчої особистості, здатної самостійно мислити та приймати нестандартні </w:t>
      </w:r>
      <w:r w:rsidRPr="00876533">
        <w:rPr>
          <w:rStyle w:val="0pt"/>
          <w:sz w:val="28"/>
          <w:szCs w:val="28"/>
        </w:rPr>
        <w:t>рішення,</w:t>
      </w:r>
      <w:r w:rsidRPr="00876533">
        <w:rPr>
          <w:sz w:val="28"/>
          <w:szCs w:val="28"/>
        </w:rPr>
        <w:t xml:space="preserve"> висувати оригінальні ідеї. Тому на занятті впроваджуються різноманітні завдання, що стимулюють розвиток творчих здібностей. Дітям</w:t>
      </w:r>
      <w:r w:rsidRPr="00876533">
        <w:rPr>
          <w:sz w:val="28"/>
          <w:szCs w:val="28"/>
        </w:rPr>
        <w:t xml:space="preserve"> подобаються такі види діяльності, які дають матеріал для роздумів, фантазування, можливість проявляти ініціативу й самостійність, спілкуватися, спільно приймати рішення, робити вибір і відповідати за нього.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Сучасне заняття в позашкільному навчальному закл</w:t>
      </w:r>
      <w:r w:rsidRPr="00876533">
        <w:rPr>
          <w:sz w:val="28"/>
          <w:szCs w:val="28"/>
        </w:rPr>
        <w:t>аді повинне бути здоров’язберігаючим, тобто мають бути створені належні умови для його проведення. Ці умови полягають у: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>використанні елементарної діагностики втомлюваності вихованців на занятті;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>зменшенні втоми в дітей;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>створенні необхідного психологічног</w:t>
      </w:r>
      <w:r w:rsidRPr="00876533">
        <w:rPr>
          <w:sz w:val="28"/>
          <w:szCs w:val="28"/>
        </w:rPr>
        <w:t>о клімату;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>здійсненні індивідуального та диференційованого підходу в процесі навчання;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>дотриманні санітарно-гігієнічних умов реалізації навчально-виховного процесу.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Використання елементарної діагностики втомлюваності вихованців на занятті - це порівняльний</w:t>
      </w:r>
      <w:r w:rsidRPr="00876533">
        <w:rPr>
          <w:sz w:val="28"/>
          <w:szCs w:val="28"/>
        </w:rPr>
        <w:t xml:space="preserve"> аналіз виразу облич дітей, використання методу кольорової діагностики, оцінка часу виконання вихованцями певного виду завдань тощо.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Зменшення втоми дітей - використання дидактичних ігор, інтерактивної діяльності (робота в групах, парах, трійках); включенн</w:t>
      </w:r>
      <w:r w:rsidRPr="00876533">
        <w:rPr>
          <w:sz w:val="28"/>
          <w:szCs w:val="28"/>
        </w:rPr>
        <w:t>я в заняття динамічних пауз, фізкультхвилинок; використання творчих завдань; введення мистецького матеріалу, застосування якого благотворно впливає на емоційну сферу; емоційна подача навчального матеріалу; використання наочності, гумору.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Мотиваційний момен</w:t>
      </w:r>
      <w:r w:rsidRPr="00876533">
        <w:rPr>
          <w:sz w:val="28"/>
          <w:szCs w:val="28"/>
        </w:rPr>
        <w:t>т сприяє створенню психологічного клімату - доброзичливе відношення у вихованців один до одного; включення в навчальний процес життєвого досвіду дітей; створення «ситуації успіху».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Важливим фактором успішного навчання є емоційний стан дитини. Треба знати т</w:t>
      </w:r>
      <w:r w:rsidRPr="00876533">
        <w:rPr>
          <w:sz w:val="28"/>
          <w:szCs w:val="28"/>
        </w:rPr>
        <w:t>е, чим живе дитяча душа. Допомагає дитині розкритись.</w:t>
      </w:r>
    </w:p>
    <w:p w:rsidR="00F33B6A" w:rsidRPr="00876533" w:rsidRDefault="00025E77" w:rsidP="00876533">
      <w:pPr>
        <w:pStyle w:val="21"/>
        <w:framePr w:w="9629" w:h="14439" w:hRule="exact" w:wrap="none" w:vAnchor="page" w:hAnchor="page" w:x="956" w:y="1205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876533">
        <w:rPr>
          <w:sz w:val="28"/>
          <w:szCs w:val="28"/>
        </w:rPr>
        <w:t>Наприклад, педагог будь-якого гуртка може запропонувати вихованцям намалювати щастя й горе, важку працю й веселе свято, любов і розлуку, а потім мотивувати свої бачення</w:t>
      </w:r>
    </w:p>
    <w:p w:rsidR="00F33B6A" w:rsidRPr="00876533" w:rsidRDefault="00F33B6A" w:rsidP="00876533">
      <w:pPr>
        <w:rPr>
          <w:sz w:val="28"/>
          <w:szCs w:val="28"/>
        </w:rPr>
        <w:sectPr w:rsidR="00F33B6A" w:rsidRPr="008765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B6A" w:rsidRPr="00876533" w:rsidRDefault="00025E77" w:rsidP="00876533">
      <w:pPr>
        <w:pStyle w:val="21"/>
        <w:framePr w:w="9610" w:h="2371" w:hRule="exact" w:wrap="none" w:vAnchor="page" w:hAnchor="page" w:x="1351" w:y="1205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876533">
        <w:rPr>
          <w:sz w:val="28"/>
          <w:szCs w:val="28"/>
        </w:rPr>
        <w:lastRenderedPageBreak/>
        <w:t>цих понять,</w:t>
      </w:r>
      <w:r w:rsidRPr="00876533">
        <w:rPr>
          <w:sz w:val="28"/>
          <w:szCs w:val="28"/>
        </w:rPr>
        <w:t xml:space="preserve"> поділитися враженнями та мріями. Ма</w:t>
      </w:r>
      <w:r w:rsidR="00876533">
        <w:rPr>
          <w:sz w:val="28"/>
          <w:szCs w:val="28"/>
        </w:rPr>
        <w:t xml:space="preserve">люнки й пояснення їхніх авторів </w:t>
      </w:r>
      <w:r w:rsidRPr="00876533">
        <w:rPr>
          <w:sz w:val="28"/>
          <w:szCs w:val="28"/>
        </w:rPr>
        <w:t>розповідають багато. Педагогу треба проаналізувати ці робот</w:t>
      </w:r>
      <w:r w:rsidR="00876533">
        <w:rPr>
          <w:sz w:val="28"/>
          <w:szCs w:val="28"/>
        </w:rPr>
        <w:t xml:space="preserve">и, зробити висновки, аби дитині </w:t>
      </w:r>
      <w:r w:rsidRPr="00876533">
        <w:rPr>
          <w:sz w:val="28"/>
          <w:szCs w:val="28"/>
        </w:rPr>
        <w:t>було комфортніше в сім'ї, на заняттях в гуртку, допомогти п</w:t>
      </w:r>
      <w:r w:rsidR="00876533">
        <w:rPr>
          <w:sz w:val="28"/>
          <w:szCs w:val="28"/>
        </w:rPr>
        <w:t xml:space="preserve">озбутись комплексів, підтримати </w:t>
      </w:r>
      <w:r w:rsidRPr="00876533">
        <w:rPr>
          <w:sz w:val="28"/>
          <w:szCs w:val="28"/>
        </w:rPr>
        <w:t xml:space="preserve">політ </w:t>
      </w:r>
      <w:r w:rsidRPr="00876533">
        <w:rPr>
          <w:sz w:val="28"/>
          <w:szCs w:val="28"/>
        </w:rPr>
        <w:t>фантазії.</w:t>
      </w:r>
    </w:p>
    <w:p w:rsidR="00F33B6A" w:rsidRPr="00876533" w:rsidRDefault="00025E77" w:rsidP="00876533">
      <w:pPr>
        <w:pStyle w:val="21"/>
        <w:framePr w:w="9610" w:h="2371" w:hRule="exact" w:wrap="none" w:vAnchor="page" w:hAnchor="page" w:x="1351" w:y="1205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  <w:r w:rsidRPr="00876533">
        <w:rPr>
          <w:sz w:val="28"/>
          <w:szCs w:val="28"/>
        </w:rPr>
        <w:t xml:space="preserve">Здійснення індивідуального та диференційованого </w:t>
      </w:r>
      <w:r w:rsidR="00876533">
        <w:rPr>
          <w:sz w:val="28"/>
          <w:szCs w:val="28"/>
        </w:rPr>
        <w:t xml:space="preserve">підходу в процесі навчання – це </w:t>
      </w:r>
      <w:r w:rsidRPr="00876533">
        <w:rPr>
          <w:sz w:val="28"/>
          <w:szCs w:val="28"/>
        </w:rPr>
        <w:t>використання відповідних педагогічних технологій</w:t>
      </w:r>
      <w:r w:rsidR="00876533">
        <w:rPr>
          <w:sz w:val="28"/>
          <w:szCs w:val="28"/>
        </w:rPr>
        <w:t xml:space="preserve">, форм, методів; обов’язковість </w:t>
      </w:r>
      <w:r w:rsidRPr="00876533">
        <w:rPr>
          <w:sz w:val="28"/>
          <w:szCs w:val="28"/>
        </w:rPr>
        <w:t>диференційованих завдань.</w:t>
      </w:r>
    </w:p>
    <w:p w:rsidR="00F33B6A" w:rsidRDefault="00F33B6A">
      <w:pPr>
        <w:rPr>
          <w:sz w:val="2"/>
          <w:szCs w:val="2"/>
        </w:rPr>
      </w:pPr>
    </w:p>
    <w:p w:rsidR="00876533" w:rsidRDefault="00876533">
      <w:pPr>
        <w:rPr>
          <w:sz w:val="2"/>
          <w:szCs w:val="2"/>
        </w:rPr>
      </w:pPr>
    </w:p>
    <w:p w:rsidR="00876533" w:rsidRDefault="00876533">
      <w:pPr>
        <w:rPr>
          <w:sz w:val="2"/>
          <w:szCs w:val="2"/>
        </w:rPr>
      </w:pPr>
    </w:p>
    <w:p w:rsidR="00876533" w:rsidRDefault="00876533">
      <w:pPr>
        <w:rPr>
          <w:sz w:val="2"/>
          <w:szCs w:val="2"/>
        </w:rPr>
      </w:pPr>
    </w:p>
    <w:p w:rsidR="00876533" w:rsidRDefault="00876533">
      <w:pPr>
        <w:rPr>
          <w:sz w:val="2"/>
          <w:szCs w:val="2"/>
        </w:rPr>
      </w:pPr>
    </w:p>
    <w:tbl>
      <w:tblPr>
        <w:tblStyle w:val="a7"/>
        <w:tblpPr w:leftFromText="180" w:rightFromText="180" w:vertAnchor="text" w:horzAnchor="margin" w:tblpXSpec="center" w:tblpY="36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7395"/>
      </w:tblGrid>
      <w:tr w:rsidR="00876533" w:rsidTr="00025E77">
        <w:trPr>
          <w:trHeight w:val="295"/>
        </w:trPr>
        <w:tc>
          <w:tcPr>
            <w:tcW w:w="2381" w:type="dxa"/>
          </w:tcPr>
          <w:p w:rsidR="00876533" w:rsidRDefault="00025E77" w:rsidP="00876533">
            <w:pPr>
              <w:rPr>
                <w:sz w:val="2"/>
                <w:szCs w:val="2"/>
              </w:rPr>
            </w:pPr>
            <w:r w:rsidRPr="00025E77">
              <w:rPr>
                <w:noProof/>
                <w:sz w:val="2"/>
                <w:szCs w:val="2"/>
                <w:lang w:val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364490</wp:posOffset>
                  </wp:positionV>
                  <wp:extent cx="1373554" cy="1409700"/>
                  <wp:effectExtent l="0" t="0" r="0" b="0"/>
                  <wp:wrapSquare wrapText="bothSides"/>
                  <wp:docPr id="1" name="Рисунок 1" descr="G:\ЦДЮТ\ВИКОНАНО\Войта\img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ЦДЮТ\ВИКОНАНО\Войта\img0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81" t="65967" b="16492"/>
                          <a:stretch/>
                        </pic:blipFill>
                        <pic:spPr bwMode="auto">
                          <a:xfrm rot="10800000">
                            <a:off x="0" y="0"/>
                            <a:ext cx="1373554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5" w:type="dxa"/>
          </w:tcPr>
          <w:p w:rsidR="00876533" w:rsidRDefault="00876533" w:rsidP="00876533">
            <w:pPr>
              <w:rPr>
                <w:sz w:val="2"/>
                <w:szCs w:val="2"/>
              </w:rPr>
            </w:pPr>
          </w:p>
          <w:p w:rsidR="00876533" w:rsidRPr="00876533" w:rsidRDefault="00876533" w:rsidP="00876533">
            <w:pPr>
              <w:rPr>
                <w:sz w:val="2"/>
                <w:szCs w:val="2"/>
              </w:rPr>
            </w:pPr>
          </w:p>
          <w:p w:rsidR="00876533" w:rsidRPr="00876533" w:rsidRDefault="00876533" w:rsidP="00876533">
            <w:pPr>
              <w:rPr>
                <w:sz w:val="2"/>
                <w:szCs w:val="2"/>
              </w:rPr>
            </w:pPr>
          </w:p>
          <w:p w:rsidR="00876533" w:rsidRDefault="00876533" w:rsidP="00876533">
            <w:pPr>
              <w:rPr>
                <w:sz w:val="2"/>
                <w:szCs w:val="2"/>
              </w:rPr>
            </w:pPr>
          </w:p>
          <w:p w:rsidR="00876533" w:rsidRDefault="00876533" w:rsidP="00876533">
            <w:pPr>
              <w:rPr>
                <w:sz w:val="2"/>
                <w:szCs w:val="2"/>
              </w:rPr>
            </w:pPr>
          </w:p>
          <w:p w:rsidR="00876533" w:rsidRDefault="00876533" w:rsidP="00876533">
            <w:pPr>
              <w:rPr>
                <w:sz w:val="2"/>
                <w:szCs w:val="2"/>
              </w:rPr>
            </w:pPr>
          </w:p>
          <w:p w:rsidR="00876533" w:rsidRPr="00025E77" w:rsidRDefault="00876533" w:rsidP="00025E77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E77">
              <w:rPr>
                <w:b/>
                <w:sz w:val="28"/>
                <w:szCs w:val="28"/>
              </w:rPr>
              <w:t>«Гаманец</w:t>
            </w:r>
            <w:r w:rsidR="00E67CF0" w:rsidRPr="00025E77">
              <w:rPr>
                <w:b/>
                <w:sz w:val="28"/>
                <w:szCs w:val="28"/>
              </w:rPr>
              <w:t>ь</w:t>
            </w:r>
            <w:r w:rsidRPr="00025E77">
              <w:rPr>
                <w:b/>
                <w:sz w:val="28"/>
                <w:szCs w:val="28"/>
              </w:rPr>
              <w:t xml:space="preserve"> мого успіху».</w:t>
            </w:r>
          </w:p>
          <w:p w:rsidR="00876533" w:rsidRPr="00876533" w:rsidRDefault="00876533" w:rsidP="00876533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76533">
              <w:rPr>
                <w:sz w:val="28"/>
                <w:szCs w:val="28"/>
              </w:rPr>
              <w:t>Дітям пропонується обрати колір кружечка «монетки»</w:t>
            </w:r>
            <w:r w:rsidRPr="00876533">
              <w:rPr>
                <w:sz w:val="28"/>
                <w:szCs w:val="28"/>
              </w:rPr>
              <w:br/>
              <w:t>такого кольору, який зараз настрій у нього настрій. Написати ту</w:t>
            </w:r>
            <w:r w:rsidRPr="00876533">
              <w:rPr>
                <w:sz w:val="28"/>
                <w:szCs w:val="28"/>
              </w:rPr>
              <w:br/>
              <w:t>оцінку, яку він хоче отримати в кінці заняття за свою роботу.</w:t>
            </w:r>
            <w:r w:rsidRPr="00876533">
              <w:rPr>
                <w:sz w:val="28"/>
                <w:szCs w:val="28"/>
              </w:rPr>
              <w:br/>
              <w:t>Покласти кружечок до гаманця, а в кінці заняття перевірити чи</w:t>
            </w:r>
          </w:p>
          <w:p w:rsidR="00876533" w:rsidRPr="00876533" w:rsidRDefault="00876533" w:rsidP="00876533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76533">
              <w:rPr>
                <w:sz w:val="28"/>
                <w:szCs w:val="28"/>
              </w:rPr>
              <w:t>співпадають оцінки власної роботи на початку і вкінці заняття.</w:t>
            </w:r>
            <w:r w:rsidRPr="00876533">
              <w:rPr>
                <w:sz w:val="28"/>
                <w:szCs w:val="28"/>
              </w:rPr>
              <w:br/>
              <w:t>Зробити аналіз над помилками.</w:t>
            </w:r>
          </w:p>
          <w:p w:rsidR="00876533" w:rsidRPr="00876533" w:rsidRDefault="00876533" w:rsidP="00876533">
            <w:pPr>
              <w:rPr>
                <w:sz w:val="2"/>
                <w:szCs w:val="2"/>
              </w:rPr>
            </w:pPr>
          </w:p>
        </w:tc>
      </w:tr>
      <w:tr w:rsidR="00876533" w:rsidTr="00025E77">
        <w:trPr>
          <w:trHeight w:val="238"/>
        </w:trPr>
        <w:tc>
          <w:tcPr>
            <w:tcW w:w="2381" w:type="dxa"/>
          </w:tcPr>
          <w:p w:rsidR="00876533" w:rsidRDefault="00E67CF0" w:rsidP="00876533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59264" behindDoc="0" locked="0" layoutInCell="0" allowOverlap="1">
                  <wp:simplePos x="0" y="0"/>
                  <wp:positionH relativeFrom="page">
                    <wp:posOffset>324485</wp:posOffset>
                  </wp:positionH>
                  <wp:positionV relativeFrom="page">
                    <wp:posOffset>0</wp:posOffset>
                  </wp:positionV>
                  <wp:extent cx="875665" cy="1256665"/>
                  <wp:effectExtent l="0" t="0" r="635" b="635"/>
                  <wp:wrapSquare wrapText="bothSides"/>
                  <wp:docPr id="5" name="Рисунок 5" descr="G:\ЦДЮТ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ЦДЮТ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5" w:type="dxa"/>
          </w:tcPr>
          <w:p w:rsidR="00E67CF0" w:rsidRPr="00025E77" w:rsidRDefault="00E67CF0" w:rsidP="00025E77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E77">
              <w:rPr>
                <w:b/>
                <w:sz w:val="28"/>
                <w:szCs w:val="28"/>
              </w:rPr>
              <w:t>«Дерево мого успіху»</w:t>
            </w:r>
          </w:p>
          <w:p w:rsidR="00E67CF0" w:rsidRPr="00876533" w:rsidRDefault="00E67CF0" w:rsidP="00E67CF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76533">
              <w:rPr>
                <w:sz w:val="28"/>
                <w:szCs w:val="28"/>
              </w:rPr>
              <w:t>Дітям пропонується обрати колір листочка, який у нього</w:t>
            </w:r>
            <w:r w:rsidRPr="00876533">
              <w:rPr>
                <w:sz w:val="28"/>
                <w:szCs w:val="28"/>
              </w:rPr>
              <w:br/>
              <w:t>зараз настрій. Теплі кольори - гарний настрій; темні, холодні</w:t>
            </w:r>
            <w:r w:rsidRPr="00876533">
              <w:rPr>
                <w:sz w:val="28"/>
                <w:szCs w:val="28"/>
              </w:rPr>
              <w:br/>
              <w:t>кольори - поганий настрій. На литочку написати побажання на</w:t>
            </w:r>
            <w:r w:rsidRPr="00876533">
              <w:rPr>
                <w:sz w:val="28"/>
                <w:szCs w:val="28"/>
              </w:rPr>
              <w:br/>
              <w:t>сьогоднішній день, на заняття.</w:t>
            </w:r>
          </w:p>
          <w:p w:rsidR="00876533" w:rsidRDefault="00876533" w:rsidP="00876533">
            <w:pPr>
              <w:rPr>
                <w:sz w:val="2"/>
                <w:szCs w:val="2"/>
              </w:rPr>
            </w:pPr>
          </w:p>
        </w:tc>
      </w:tr>
      <w:tr w:rsidR="00E67CF0" w:rsidTr="00025E77">
        <w:trPr>
          <w:trHeight w:val="238"/>
        </w:trPr>
        <w:tc>
          <w:tcPr>
            <w:tcW w:w="2381" w:type="dxa"/>
          </w:tcPr>
          <w:p w:rsidR="00E67CF0" w:rsidRDefault="00E67CF0" w:rsidP="00876533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583055" cy="1609725"/>
                  <wp:effectExtent l="0" t="0" r="0" b="9525"/>
                  <wp:wrapSquare wrapText="bothSides"/>
                  <wp:docPr id="7" name="Рисунок 7" descr="G:\ЦДЮТ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ЦДЮТ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5" w:type="dxa"/>
          </w:tcPr>
          <w:p w:rsidR="00E67CF0" w:rsidRPr="00025E77" w:rsidRDefault="00E67CF0" w:rsidP="00025E77">
            <w:pPr>
              <w:pStyle w:val="21"/>
              <w:shd w:val="clear" w:color="auto" w:fill="auto"/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025E77">
              <w:rPr>
                <w:b/>
                <w:sz w:val="28"/>
                <w:szCs w:val="28"/>
              </w:rPr>
              <w:t>«Подаруй свій настрій»</w:t>
            </w:r>
          </w:p>
          <w:p w:rsidR="00E67CF0" w:rsidRPr="00876533" w:rsidRDefault="00E67CF0" w:rsidP="00E67CF0">
            <w:pPr>
              <w:pStyle w:val="21"/>
              <w:shd w:val="clear" w:color="auto" w:fill="auto"/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876533">
              <w:rPr>
                <w:sz w:val="28"/>
                <w:szCs w:val="28"/>
              </w:rPr>
              <w:t>Треба обрати промінчик такого кольору, який у вас зараз</w:t>
            </w:r>
            <w:r w:rsidRPr="00876533">
              <w:rPr>
                <w:sz w:val="28"/>
                <w:szCs w:val="28"/>
              </w:rPr>
              <w:br/>
              <w:t>настій: оранжевий - дуже гарний, жовтий - настрій хороший,</w:t>
            </w:r>
            <w:r w:rsidRPr="00876533">
              <w:rPr>
                <w:sz w:val="28"/>
                <w:szCs w:val="28"/>
              </w:rPr>
              <w:br/>
              <w:t>фіолетовий - поганий настрій. Вихованця по черзі приклеюють</w:t>
            </w:r>
            <w:r w:rsidRPr="00876533">
              <w:rPr>
                <w:sz w:val="28"/>
                <w:szCs w:val="28"/>
              </w:rPr>
              <w:br/>
              <w:t>свій промінчик, тепер сонечко раде вас вітати і дарує вам свою</w:t>
            </w:r>
            <w:r w:rsidRPr="00876533">
              <w:rPr>
                <w:sz w:val="28"/>
                <w:szCs w:val="28"/>
              </w:rPr>
              <w:br/>
              <w:t>посмішку. (Приклеювання посмішки сонечку).</w:t>
            </w:r>
          </w:p>
          <w:p w:rsidR="00E67CF0" w:rsidRPr="00876533" w:rsidRDefault="00E67CF0" w:rsidP="00E67CF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67CF0" w:rsidTr="00025E77">
        <w:trPr>
          <w:trHeight w:val="238"/>
        </w:trPr>
        <w:tc>
          <w:tcPr>
            <w:tcW w:w="2381" w:type="dxa"/>
          </w:tcPr>
          <w:p w:rsidR="00E67CF0" w:rsidRDefault="00E67CF0" w:rsidP="00876533">
            <w:pPr>
              <w:rPr>
                <w:noProof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31115</wp:posOffset>
                  </wp:positionV>
                  <wp:extent cx="1595120" cy="1299845"/>
                  <wp:effectExtent l="0" t="0" r="5080" b="0"/>
                  <wp:wrapSquare wrapText="bothSides"/>
                  <wp:docPr id="6" name="Рисунок 6" descr="G:\ЦДЮТ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ЦДЮТ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5" w:type="dxa"/>
          </w:tcPr>
          <w:p w:rsidR="00E67CF0" w:rsidRPr="00025E77" w:rsidRDefault="00E67CF0" w:rsidP="00025E77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E77">
              <w:rPr>
                <w:b/>
                <w:sz w:val="28"/>
                <w:szCs w:val="28"/>
              </w:rPr>
              <w:t>«Сходинки успіху»</w:t>
            </w:r>
          </w:p>
          <w:p w:rsidR="00E67CF0" w:rsidRPr="00876533" w:rsidRDefault="00E67CF0" w:rsidP="00E67CF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76533">
              <w:rPr>
                <w:sz w:val="28"/>
                <w:szCs w:val="28"/>
              </w:rPr>
              <w:t>Діти обирають фішки: кружечки, квадратики, трикутники.</w:t>
            </w:r>
          </w:p>
          <w:p w:rsidR="00E67CF0" w:rsidRPr="00876533" w:rsidRDefault="00E67CF0" w:rsidP="00E67CF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76533">
              <w:rPr>
                <w:sz w:val="28"/>
                <w:szCs w:val="28"/>
              </w:rPr>
              <w:t>На протязі заняття ставляться завдання, перешкоди, які</w:t>
            </w:r>
            <w:r w:rsidRPr="00876533">
              <w:rPr>
                <w:sz w:val="28"/>
                <w:szCs w:val="28"/>
              </w:rPr>
              <w:br/>
              <w:t>необхідно здолати вихованцям. Після виконання кожним</w:t>
            </w:r>
            <w:r w:rsidRPr="00876533">
              <w:rPr>
                <w:sz w:val="28"/>
                <w:szCs w:val="28"/>
              </w:rPr>
              <w:br/>
              <w:t>вихованцем завдання - фішка переходить від сходинки до</w:t>
            </w:r>
            <w:r w:rsidRPr="00876533">
              <w:rPr>
                <w:sz w:val="28"/>
                <w:szCs w:val="28"/>
              </w:rPr>
              <w:br/>
              <w:t>сходинки і опиняється на вершині успіху.</w:t>
            </w:r>
            <w:bookmarkStart w:id="1" w:name="_GoBack"/>
            <w:bookmarkEnd w:id="1"/>
          </w:p>
          <w:p w:rsidR="00E67CF0" w:rsidRPr="00876533" w:rsidRDefault="00E67CF0" w:rsidP="00E67CF0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76533" w:rsidRDefault="00876533">
      <w:pPr>
        <w:rPr>
          <w:sz w:val="2"/>
          <w:szCs w:val="2"/>
        </w:rPr>
      </w:pPr>
    </w:p>
    <w:sectPr w:rsidR="0087653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5E77">
      <w:r>
        <w:separator/>
      </w:r>
    </w:p>
  </w:endnote>
  <w:endnote w:type="continuationSeparator" w:id="0">
    <w:p w:rsidR="00000000" w:rsidRDefault="0002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6A" w:rsidRDefault="00F33B6A"/>
  </w:footnote>
  <w:footnote w:type="continuationSeparator" w:id="0">
    <w:p w:rsidR="00F33B6A" w:rsidRDefault="00F33B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5DE"/>
    <w:multiLevelType w:val="multilevel"/>
    <w:tmpl w:val="75A6FD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2557A"/>
    <w:multiLevelType w:val="multilevel"/>
    <w:tmpl w:val="D7CC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36EB"/>
    <w:multiLevelType w:val="multilevel"/>
    <w:tmpl w:val="3FF86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F7C31"/>
    <w:multiLevelType w:val="multilevel"/>
    <w:tmpl w:val="5804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04E5D"/>
    <w:multiLevelType w:val="multilevel"/>
    <w:tmpl w:val="332ED2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51F4B"/>
    <w:multiLevelType w:val="multilevel"/>
    <w:tmpl w:val="774E6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84CCD"/>
    <w:multiLevelType w:val="multilevel"/>
    <w:tmpl w:val="417EE9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16A90"/>
    <w:multiLevelType w:val="multilevel"/>
    <w:tmpl w:val="C5A0359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23775"/>
    <w:multiLevelType w:val="multilevel"/>
    <w:tmpl w:val="6F347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E5961"/>
    <w:multiLevelType w:val="multilevel"/>
    <w:tmpl w:val="673E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30D3E"/>
    <w:multiLevelType w:val="multilevel"/>
    <w:tmpl w:val="4CEE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E82D3B"/>
    <w:multiLevelType w:val="multilevel"/>
    <w:tmpl w:val="D310BB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E7583E"/>
    <w:multiLevelType w:val="multilevel"/>
    <w:tmpl w:val="2E362B7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A"/>
    <w:rsid w:val="00025E77"/>
    <w:rsid w:val="00876533"/>
    <w:rsid w:val="00E67CF0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EA840C3-6C28-49A1-A865-9B9C705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7"/>
      <w:szCs w:val="127"/>
      <w:u w:val="none"/>
    </w:rPr>
  </w:style>
  <w:style w:type="character" w:customStyle="1" w:styleId="4695pt">
    <w:name w:val="Основной текст (4) + 6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9"/>
      <w:szCs w:val="139"/>
      <w:u w:val="none"/>
    </w:rPr>
  </w:style>
  <w:style w:type="character" w:customStyle="1" w:styleId="474pt">
    <w:name w:val="Основной текст (4) + 7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7"/>
      <w:szCs w:val="127"/>
      <w:u w:val="none"/>
    </w:rPr>
  </w:style>
  <w:style w:type="character" w:customStyle="1" w:styleId="5">
    <w:name w:val="Основной текст (5)_"/>
    <w:basedOn w:val="a0"/>
    <w:link w:val="5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4"/>
      <w:sz w:val="17"/>
      <w:szCs w:val="17"/>
      <w:u w:val="none"/>
    </w:rPr>
  </w:style>
  <w:style w:type="character" w:customStyle="1" w:styleId="5Corbel10pt0pt">
    <w:name w:val="Основной текст (5) + Corbel;10 pt;Интервал 0 pt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none"/>
      <w:lang w:val="uk-UA"/>
    </w:rPr>
  </w:style>
  <w:style w:type="character" w:customStyle="1" w:styleId="51">
    <w:name w:val="Основной текст (5)"/>
    <w:basedOn w:val="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7"/>
      <w:szCs w:val="17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40"/>
      <w:szCs w:val="40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uk-UA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uk-UA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125pt0pt">
    <w:name w:val="Заголовок №3 + 12;5 pt;Не полужирный;Интервал 0 pt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2">
    <w:name w:val="Заголовок №4_"/>
    <w:basedOn w:val="a0"/>
    <w:link w:val="43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uk-UA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125pt0pt">
    <w:name w:val="Основной текст (2) + 12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uk-UA"/>
    </w:rPr>
  </w:style>
  <w:style w:type="character" w:customStyle="1" w:styleId="20pt2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single"/>
      <w:lang w:val="uk-UA"/>
    </w:rPr>
  </w:style>
  <w:style w:type="character" w:customStyle="1" w:styleId="2125pt0pt0">
    <w:name w:val="Основной текст (2) + 12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uk-UA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20pt3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uk-UA"/>
    </w:rPr>
  </w:style>
  <w:style w:type="character" w:customStyle="1" w:styleId="20pt4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0pt">
    <w:name w:val="Основной текст (11) + 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uk-UA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uk-UA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uk-UA"/>
    </w:rPr>
  </w:style>
  <w:style w:type="character" w:customStyle="1" w:styleId="125pt0pt0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uk-UA"/>
    </w:rPr>
  </w:style>
  <w:style w:type="character" w:customStyle="1" w:styleId="121">
    <w:name w:val="Основной текст (12)_"/>
    <w:basedOn w:val="a0"/>
    <w:link w:val="1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3pt0pt">
    <w:name w:val="Основной текст (11) + 13 pt;Не полужирный;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4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40" w:after="3840" w:line="77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SimSun" w:eastAsia="SimSun" w:hAnsi="SimSun" w:cs="SimSu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27"/>
      <w:szCs w:val="1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right"/>
    </w:pPr>
    <w:rPr>
      <w:rFonts w:ascii="SimSun" w:eastAsia="SimSun" w:hAnsi="SimSun" w:cs="SimSun"/>
      <w:spacing w:val="-1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160" w:line="634" w:lineRule="exact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160" w:after="2040" w:line="78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</w:pPr>
    <w:rPr>
      <w:rFonts w:ascii="MS Mincho" w:eastAsia="MS Mincho" w:hAnsi="MS Mincho" w:cs="MS Mincho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29" w:lineRule="exact"/>
      <w:jc w:val="center"/>
      <w:outlineLvl w:val="2"/>
    </w:pPr>
    <w:rPr>
      <w:rFonts w:ascii="Calibri" w:eastAsia="Calibri" w:hAnsi="Calibri" w:cs="Calibri"/>
      <w:b/>
      <w:bCs/>
      <w:spacing w:val="6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80" w:after="4920" w:line="0" w:lineRule="atLeast"/>
      <w:jc w:val="center"/>
      <w:outlineLvl w:val="3"/>
    </w:pPr>
    <w:rPr>
      <w:rFonts w:ascii="Calibri" w:eastAsia="Calibri" w:hAnsi="Calibri" w:cs="Calibri"/>
      <w:b/>
      <w:bCs/>
      <w:spacing w:val="6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920" w:after="3960" w:line="0" w:lineRule="atLeast"/>
      <w:jc w:val="right"/>
    </w:pPr>
    <w:rPr>
      <w:rFonts w:ascii="Calibri" w:eastAsia="Calibri" w:hAnsi="Calibri" w:cs="Calibri"/>
      <w:spacing w:val="5"/>
      <w:sz w:val="25"/>
      <w:szCs w:val="2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960" w:line="0" w:lineRule="atLeast"/>
      <w:jc w:val="center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line="0" w:lineRule="atLeast"/>
    </w:pPr>
    <w:rPr>
      <w:rFonts w:ascii="MS Mincho" w:eastAsia="MS Mincho" w:hAnsi="MS Mincho" w:cs="MS Mincho"/>
      <w:sz w:val="11"/>
      <w:szCs w:val="11"/>
    </w:rPr>
  </w:style>
  <w:style w:type="table" w:styleId="a7">
    <w:name w:val="Table Grid"/>
    <w:basedOn w:val="a1"/>
    <w:uiPriority w:val="39"/>
    <w:rsid w:val="0087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G:\&#1062;&#1044;&#1070;&#1058;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G:\&#1062;&#1044;&#1070;&#1058;\media\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G:\&#1062;&#1044;&#1070;&#1058;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2013-11-17T15:31:00Z</dcterms:created>
  <dcterms:modified xsi:type="dcterms:W3CDTF">2013-11-17T15:37:00Z</dcterms:modified>
</cp:coreProperties>
</file>